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16</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w:t>
      </w:r>
      <w:r>
        <w:rPr>
          <w:rFonts w:hint="eastAsia"/>
          <w:lang w:val="en-US" w:eastAsia="zh-CN"/>
        </w:rPr>
        <w:t>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2</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4</w:t>
      </w:r>
      <w:r>
        <w:fldChar w:fldCharType="end"/>
      </w:r>
      <w:bookmarkStart w:id="1" w:name="_GoBack"/>
      <w:bookmarkEnd w:id="1"/>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25</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十二、霸州市第七小学收支预算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501207霸州市第七小学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1182.64</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1182.64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1182.64</w:t>
            </w:r>
          </w:p>
        </w:tc>
        <w:tc>
          <w:tcPr>
            <w:tcW w:w="4535" w:type="dxa"/>
            <w:vAlign w:val="center"/>
          </w:tcPr>
          <w:p>
            <w:pPr>
              <w:pStyle w:val="24"/>
            </w:pPr>
            <w:r>
              <w:t>本年支出合计</w:t>
            </w:r>
          </w:p>
        </w:tc>
        <w:tc>
          <w:tcPr>
            <w:tcW w:w="2126" w:type="dxa"/>
            <w:vAlign w:val="center"/>
          </w:tcPr>
          <w:p>
            <w:pPr>
              <w:pStyle w:val="25"/>
            </w:pPr>
            <w:r>
              <w:t>1182.64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1182.64</w:t>
            </w:r>
          </w:p>
        </w:tc>
        <w:tc>
          <w:tcPr>
            <w:tcW w:w="4535" w:type="dxa"/>
            <w:vAlign w:val="center"/>
          </w:tcPr>
          <w:p>
            <w:pPr>
              <w:pStyle w:val="24"/>
            </w:pPr>
            <w:r>
              <w:t>支出总计</w:t>
            </w:r>
          </w:p>
        </w:tc>
        <w:tc>
          <w:tcPr>
            <w:tcW w:w="2126" w:type="dxa"/>
            <w:vAlign w:val="center"/>
          </w:tcPr>
          <w:p>
            <w:pPr>
              <w:pStyle w:val="25"/>
            </w:pPr>
            <w:r>
              <w:t>1182.64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501207霸州市第七小学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1182.64</w:t>
            </w:r>
          </w:p>
        </w:tc>
        <w:tc>
          <w:tcPr>
            <w:tcW w:w="1134" w:type="dxa"/>
            <w:vAlign w:val="center"/>
          </w:tcPr>
          <w:p>
            <w:pPr>
              <w:pStyle w:val="25"/>
            </w:pPr>
            <w:r>
              <w:t>1182.64</w:t>
            </w:r>
          </w:p>
        </w:tc>
        <w:tc>
          <w:tcPr>
            <w:tcW w:w="1134" w:type="dxa"/>
            <w:vAlign w:val="center"/>
          </w:tcPr>
          <w:p>
            <w:pPr>
              <w:pStyle w:val="25"/>
            </w:pPr>
            <w:r>
              <w:t>1182.64</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1182.64</w:t>
            </w:r>
          </w:p>
        </w:tc>
        <w:tc>
          <w:tcPr>
            <w:tcW w:w="1134" w:type="dxa"/>
            <w:vAlign w:val="center"/>
          </w:tcPr>
          <w:p>
            <w:pPr>
              <w:pStyle w:val="21"/>
            </w:pPr>
            <w:r>
              <w:t>1182.64</w:t>
            </w:r>
          </w:p>
        </w:tc>
        <w:tc>
          <w:tcPr>
            <w:tcW w:w="1134" w:type="dxa"/>
            <w:vAlign w:val="center"/>
          </w:tcPr>
          <w:p>
            <w:pPr>
              <w:pStyle w:val="21"/>
            </w:pPr>
            <w:r>
              <w:t>1182.64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1182.64</w:t>
            </w:r>
          </w:p>
        </w:tc>
        <w:tc>
          <w:tcPr>
            <w:tcW w:w="1134" w:type="dxa"/>
            <w:vAlign w:val="center"/>
          </w:tcPr>
          <w:p>
            <w:pPr>
              <w:pStyle w:val="21"/>
            </w:pPr>
            <w:r>
              <w:t>1182.64</w:t>
            </w:r>
          </w:p>
        </w:tc>
        <w:tc>
          <w:tcPr>
            <w:tcW w:w="1134" w:type="dxa"/>
            <w:vAlign w:val="center"/>
          </w:tcPr>
          <w:p>
            <w:pPr>
              <w:pStyle w:val="21"/>
            </w:pPr>
            <w:r>
              <w:t>1182.64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16.92</w:t>
            </w:r>
          </w:p>
        </w:tc>
        <w:tc>
          <w:tcPr>
            <w:tcW w:w="1134" w:type="dxa"/>
            <w:vAlign w:val="center"/>
          </w:tcPr>
          <w:p>
            <w:pPr>
              <w:pStyle w:val="21"/>
            </w:pPr>
            <w:r>
              <w:t>16.92</w:t>
            </w:r>
          </w:p>
        </w:tc>
        <w:tc>
          <w:tcPr>
            <w:tcW w:w="1134" w:type="dxa"/>
            <w:vAlign w:val="center"/>
          </w:tcPr>
          <w:p>
            <w:pPr>
              <w:pStyle w:val="21"/>
            </w:pPr>
            <w:r>
              <w:t>16.92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1165.72</w:t>
            </w:r>
          </w:p>
        </w:tc>
        <w:tc>
          <w:tcPr>
            <w:tcW w:w="1134" w:type="dxa"/>
            <w:vAlign w:val="center"/>
          </w:tcPr>
          <w:p>
            <w:pPr>
              <w:pStyle w:val="21"/>
            </w:pPr>
            <w:r>
              <w:t>1165.72</w:t>
            </w:r>
          </w:p>
        </w:tc>
        <w:tc>
          <w:tcPr>
            <w:tcW w:w="1134" w:type="dxa"/>
            <w:vAlign w:val="center"/>
          </w:tcPr>
          <w:p>
            <w:pPr>
              <w:pStyle w:val="21"/>
            </w:pPr>
            <w:r>
              <w:t>1165.72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501207霸州市第七小学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1182.64</w:t>
            </w:r>
          </w:p>
        </w:tc>
        <w:tc>
          <w:tcPr>
            <w:tcW w:w="1361" w:type="dxa"/>
            <w:vAlign w:val="center"/>
          </w:tcPr>
          <w:p>
            <w:pPr>
              <w:pStyle w:val="25"/>
            </w:pPr>
            <w:r>
              <w:t>1050.44</w:t>
            </w:r>
          </w:p>
        </w:tc>
        <w:tc>
          <w:tcPr>
            <w:tcW w:w="1361" w:type="dxa"/>
            <w:vAlign w:val="center"/>
          </w:tcPr>
          <w:p>
            <w:pPr>
              <w:pStyle w:val="25"/>
            </w:pPr>
            <w:r>
              <w:t>132.20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1182.64</w:t>
            </w:r>
          </w:p>
        </w:tc>
        <w:tc>
          <w:tcPr>
            <w:tcW w:w="1361" w:type="dxa"/>
            <w:vAlign w:val="center"/>
          </w:tcPr>
          <w:p>
            <w:pPr>
              <w:pStyle w:val="21"/>
            </w:pPr>
            <w:r>
              <w:t>1050.44</w:t>
            </w:r>
          </w:p>
        </w:tc>
        <w:tc>
          <w:tcPr>
            <w:tcW w:w="1361" w:type="dxa"/>
            <w:vAlign w:val="center"/>
          </w:tcPr>
          <w:p>
            <w:pPr>
              <w:pStyle w:val="21"/>
            </w:pPr>
            <w:r>
              <w:t>132.20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1182.64</w:t>
            </w:r>
          </w:p>
        </w:tc>
        <w:tc>
          <w:tcPr>
            <w:tcW w:w="1361" w:type="dxa"/>
            <w:vAlign w:val="center"/>
          </w:tcPr>
          <w:p>
            <w:pPr>
              <w:pStyle w:val="21"/>
            </w:pPr>
            <w:r>
              <w:t>1050.44</w:t>
            </w:r>
          </w:p>
        </w:tc>
        <w:tc>
          <w:tcPr>
            <w:tcW w:w="1361" w:type="dxa"/>
            <w:vAlign w:val="center"/>
          </w:tcPr>
          <w:p>
            <w:pPr>
              <w:pStyle w:val="21"/>
            </w:pPr>
            <w:r>
              <w:t>132.20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16.92</w:t>
            </w:r>
          </w:p>
        </w:tc>
        <w:tc>
          <w:tcPr>
            <w:tcW w:w="1361" w:type="dxa"/>
            <w:vAlign w:val="center"/>
          </w:tcPr>
          <w:p>
            <w:pPr>
              <w:pStyle w:val="21"/>
            </w:pPr>
            <w:r>
              <w:t>2.92</w:t>
            </w:r>
          </w:p>
        </w:tc>
        <w:tc>
          <w:tcPr>
            <w:tcW w:w="1361" w:type="dxa"/>
            <w:vAlign w:val="center"/>
          </w:tcPr>
          <w:p>
            <w:pPr>
              <w:pStyle w:val="21"/>
            </w:pPr>
            <w:r>
              <w:t>14.00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1165.72</w:t>
            </w:r>
          </w:p>
        </w:tc>
        <w:tc>
          <w:tcPr>
            <w:tcW w:w="1361" w:type="dxa"/>
            <w:vAlign w:val="center"/>
          </w:tcPr>
          <w:p>
            <w:pPr>
              <w:pStyle w:val="21"/>
            </w:pPr>
            <w:r>
              <w:t>1047.52</w:t>
            </w:r>
          </w:p>
        </w:tc>
        <w:tc>
          <w:tcPr>
            <w:tcW w:w="1361" w:type="dxa"/>
            <w:vAlign w:val="center"/>
          </w:tcPr>
          <w:p>
            <w:pPr>
              <w:pStyle w:val="21"/>
            </w:pPr>
            <w:r>
              <w:t>118.20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501207霸州市第七小学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1182.64</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1182.64</w:t>
            </w:r>
          </w:p>
        </w:tc>
        <w:tc>
          <w:tcPr>
            <w:tcW w:w="1474" w:type="dxa"/>
            <w:vAlign w:val="center"/>
          </w:tcPr>
          <w:p>
            <w:pPr>
              <w:pStyle w:val="21"/>
            </w:pPr>
            <w:r>
              <w:t>1182.64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1182.64</w:t>
            </w:r>
          </w:p>
        </w:tc>
        <w:tc>
          <w:tcPr>
            <w:tcW w:w="3402" w:type="dxa"/>
            <w:vAlign w:val="center"/>
          </w:tcPr>
          <w:p>
            <w:pPr>
              <w:pStyle w:val="24"/>
            </w:pPr>
            <w:r>
              <w:t>本年支出合计</w:t>
            </w:r>
          </w:p>
        </w:tc>
        <w:tc>
          <w:tcPr>
            <w:tcW w:w="1474" w:type="dxa"/>
            <w:vAlign w:val="center"/>
          </w:tcPr>
          <w:p>
            <w:pPr>
              <w:pStyle w:val="25"/>
            </w:pPr>
            <w:r>
              <w:t>1182.64</w:t>
            </w:r>
          </w:p>
        </w:tc>
        <w:tc>
          <w:tcPr>
            <w:tcW w:w="1474" w:type="dxa"/>
            <w:vAlign w:val="center"/>
          </w:tcPr>
          <w:p>
            <w:pPr>
              <w:pStyle w:val="25"/>
            </w:pPr>
            <w:r>
              <w:t>1182.64</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1182.64</w:t>
            </w:r>
          </w:p>
        </w:tc>
        <w:tc>
          <w:tcPr>
            <w:tcW w:w="3402" w:type="dxa"/>
            <w:vAlign w:val="center"/>
          </w:tcPr>
          <w:p>
            <w:pPr>
              <w:pStyle w:val="24"/>
            </w:pPr>
            <w:r>
              <w:t>支出总计</w:t>
            </w:r>
          </w:p>
        </w:tc>
        <w:tc>
          <w:tcPr>
            <w:tcW w:w="1474" w:type="dxa"/>
            <w:vAlign w:val="center"/>
          </w:tcPr>
          <w:p>
            <w:pPr>
              <w:pStyle w:val="25"/>
            </w:pPr>
            <w:r>
              <w:t>1182.64</w:t>
            </w:r>
          </w:p>
        </w:tc>
        <w:tc>
          <w:tcPr>
            <w:tcW w:w="1474" w:type="dxa"/>
            <w:vAlign w:val="center"/>
          </w:tcPr>
          <w:p>
            <w:pPr>
              <w:pStyle w:val="25"/>
            </w:pPr>
            <w:r>
              <w:t>1182.64</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501207霸州市第七小学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1182.64</w:t>
            </w:r>
          </w:p>
        </w:tc>
        <w:tc>
          <w:tcPr>
            <w:tcW w:w="2551" w:type="dxa"/>
            <w:vAlign w:val="center"/>
          </w:tcPr>
          <w:p>
            <w:pPr>
              <w:pStyle w:val="25"/>
            </w:pPr>
            <w:r>
              <w:t>1050.44</w:t>
            </w:r>
          </w:p>
        </w:tc>
        <w:tc>
          <w:tcPr>
            <w:tcW w:w="2551" w:type="dxa"/>
            <w:vAlign w:val="center"/>
          </w:tcPr>
          <w:p>
            <w:pPr>
              <w:pStyle w:val="25"/>
            </w:pPr>
            <w:r>
              <w:t>132.20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1182.64</w:t>
            </w:r>
          </w:p>
        </w:tc>
        <w:tc>
          <w:tcPr>
            <w:tcW w:w="2551" w:type="dxa"/>
            <w:vAlign w:val="center"/>
          </w:tcPr>
          <w:p>
            <w:pPr>
              <w:pStyle w:val="21"/>
            </w:pPr>
            <w:r>
              <w:t>1050.44</w:t>
            </w:r>
          </w:p>
        </w:tc>
        <w:tc>
          <w:tcPr>
            <w:tcW w:w="2551" w:type="dxa"/>
            <w:vAlign w:val="center"/>
          </w:tcPr>
          <w:p>
            <w:pPr>
              <w:pStyle w:val="21"/>
            </w:pPr>
            <w:r>
              <w:t>132.20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1182.64</w:t>
            </w:r>
          </w:p>
        </w:tc>
        <w:tc>
          <w:tcPr>
            <w:tcW w:w="2551" w:type="dxa"/>
            <w:vAlign w:val="center"/>
          </w:tcPr>
          <w:p>
            <w:pPr>
              <w:pStyle w:val="21"/>
            </w:pPr>
            <w:r>
              <w:t>1050.44</w:t>
            </w:r>
          </w:p>
        </w:tc>
        <w:tc>
          <w:tcPr>
            <w:tcW w:w="2551" w:type="dxa"/>
            <w:vAlign w:val="center"/>
          </w:tcPr>
          <w:p>
            <w:pPr>
              <w:pStyle w:val="21"/>
            </w:pPr>
            <w:r>
              <w:t>132.20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16.92</w:t>
            </w:r>
          </w:p>
        </w:tc>
        <w:tc>
          <w:tcPr>
            <w:tcW w:w="2551" w:type="dxa"/>
            <w:vAlign w:val="center"/>
          </w:tcPr>
          <w:p>
            <w:pPr>
              <w:pStyle w:val="21"/>
            </w:pPr>
            <w:r>
              <w:t>2.92</w:t>
            </w:r>
          </w:p>
        </w:tc>
        <w:tc>
          <w:tcPr>
            <w:tcW w:w="2551" w:type="dxa"/>
            <w:vAlign w:val="center"/>
          </w:tcPr>
          <w:p>
            <w:pPr>
              <w:pStyle w:val="2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1165.72</w:t>
            </w:r>
          </w:p>
        </w:tc>
        <w:tc>
          <w:tcPr>
            <w:tcW w:w="2551" w:type="dxa"/>
            <w:vAlign w:val="center"/>
          </w:tcPr>
          <w:p>
            <w:pPr>
              <w:pStyle w:val="21"/>
            </w:pPr>
            <w:r>
              <w:t>1047.52</w:t>
            </w:r>
          </w:p>
        </w:tc>
        <w:tc>
          <w:tcPr>
            <w:tcW w:w="2551" w:type="dxa"/>
            <w:vAlign w:val="center"/>
          </w:tcPr>
          <w:p>
            <w:pPr>
              <w:pStyle w:val="21"/>
            </w:pPr>
            <w:r>
              <w:t>118.20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501207霸州市第七小学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1050.44</w:t>
            </w:r>
          </w:p>
        </w:tc>
        <w:tc>
          <w:tcPr>
            <w:tcW w:w="2551" w:type="dxa"/>
            <w:vAlign w:val="center"/>
          </w:tcPr>
          <w:p>
            <w:pPr>
              <w:pStyle w:val="25"/>
            </w:pPr>
            <w:r>
              <w:t>1036.70</w:t>
            </w:r>
          </w:p>
        </w:tc>
        <w:tc>
          <w:tcPr>
            <w:tcW w:w="2551" w:type="dxa"/>
            <w:vAlign w:val="center"/>
          </w:tcPr>
          <w:p>
            <w:pPr>
              <w:pStyle w:val="25"/>
            </w:pPr>
            <w:r>
              <w:t>13.74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696.93</w:t>
            </w:r>
          </w:p>
        </w:tc>
        <w:tc>
          <w:tcPr>
            <w:tcW w:w="2551" w:type="dxa"/>
            <w:vAlign w:val="center"/>
          </w:tcPr>
          <w:p>
            <w:pPr>
              <w:pStyle w:val="21"/>
            </w:pPr>
            <w:r>
              <w:t>696.93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191.95</w:t>
            </w:r>
          </w:p>
        </w:tc>
        <w:tc>
          <w:tcPr>
            <w:tcW w:w="2551" w:type="dxa"/>
            <w:vAlign w:val="center"/>
          </w:tcPr>
          <w:p>
            <w:pPr>
              <w:pStyle w:val="21"/>
            </w:pPr>
            <w:r>
              <w:t>191.95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47.11</w:t>
            </w:r>
          </w:p>
        </w:tc>
        <w:tc>
          <w:tcPr>
            <w:tcW w:w="2551" w:type="dxa"/>
            <w:vAlign w:val="center"/>
          </w:tcPr>
          <w:p>
            <w:pPr>
              <w:pStyle w:val="21"/>
            </w:pPr>
            <w:r>
              <w:t>47.11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259.21</w:t>
            </w:r>
          </w:p>
        </w:tc>
        <w:tc>
          <w:tcPr>
            <w:tcW w:w="2551" w:type="dxa"/>
            <w:vAlign w:val="center"/>
          </w:tcPr>
          <w:p>
            <w:pPr>
              <w:pStyle w:val="21"/>
            </w:pPr>
            <w:r>
              <w:t>259.21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61.15</w:t>
            </w:r>
          </w:p>
        </w:tc>
        <w:tc>
          <w:tcPr>
            <w:tcW w:w="2551" w:type="dxa"/>
            <w:vAlign w:val="center"/>
          </w:tcPr>
          <w:p>
            <w:pPr>
              <w:pStyle w:val="21"/>
            </w:pPr>
            <w:r>
              <w:t>61.15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65.40</w:t>
            </w:r>
          </w:p>
        </w:tc>
        <w:tc>
          <w:tcPr>
            <w:tcW w:w="2551" w:type="dxa"/>
            <w:vAlign w:val="center"/>
          </w:tcPr>
          <w:p>
            <w:pPr>
              <w:pStyle w:val="21"/>
            </w:pPr>
            <w:r>
              <w:t>65.40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17.89</w:t>
            </w:r>
          </w:p>
        </w:tc>
        <w:tc>
          <w:tcPr>
            <w:tcW w:w="2551" w:type="dxa"/>
            <w:vAlign w:val="center"/>
          </w:tcPr>
          <w:p>
            <w:pPr>
              <w:pStyle w:val="21"/>
            </w:pPr>
            <w:r>
              <w:t>17.89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4.38</w:t>
            </w:r>
          </w:p>
        </w:tc>
        <w:tc>
          <w:tcPr>
            <w:tcW w:w="2551" w:type="dxa"/>
            <w:vAlign w:val="center"/>
          </w:tcPr>
          <w:p>
            <w:pPr>
              <w:pStyle w:val="21"/>
            </w:pPr>
            <w:r>
              <w:t>4.38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49.84</w:t>
            </w:r>
          </w:p>
        </w:tc>
        <w:tc>
          <w:tcPr>
            <w:tcW w:w="2551" w:type="dxa"/>
            <w:vAlign w:val="center"/>
          </w:tcPr>
          <w:p>
            <w:pPr>
              <w:pStyle w:val="21"/>
            </w:pPr>
            <w:r>
              <w:t>49.84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13.74</w:t>
            </w:r>
          </w:p>
        </w:tc>
        <w:tc>
          <w:tcPr>
            <w:tcW w:w="2551" w:type="dxa"/>
            <w:vAlign w:val="center"/>
          </w:tcPr>
          <w:p>
            <w:pPr>
              <w:pStyle w:val="21"/>
            </w:pPr>
          </w:p>
        </w:tc>
        <w:tc>
          <w:tcPr>
            <w:tcW w:w="2551" w:type="dxa"/>
            <w:vAlign w:val="center"/>
          </w:tcPr>
          <w:p>
            <w:pPr>
              <w:pStyle w:val="21"/>
            </w:pPr>
            <w:r>
              <w:t>13.74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2.92</w:t>
            </w:r>
          </w:p>
        </w:tc>
        <w:tc>
          <w:tcPr>
            <w:tcW w:w="2551" w:type="dxa"/>
            <w:vAlign w:val="center"/>
          </w:tcPr>
          <w:p>
            <w:pPr>
              <w:pStyle w:val="21"/>
            </w:pPr>
          </w:p>
        </w:tc>
        <w:tc>
          <w:tcPr>
            <w:tcW w:w="2551" w:type="dxa"/>
            <w:vAlign w:val="center"/>
          </w:tcPr>
          <w:p>
            <w:pPr>
              <w:pStyle w:val="21"/>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6.25</w:t>
            </w:r>
          </w:p>
        </w:tc>
        <w:tc>
          <w:tcPr>
            <w:tcW w:w="2551" w:type="dxa"/>
            <w:vAlign w:val="center"/>
          </w:tcPr>
          <w:p>
            <w:pPr>
              <w:pStyle w:val="21"/>
            </w:pPr>
          </w:p>
        </w:tc>
        <w:tc>
          <w:tcPr>
            <w:tcW w:w="2551" w:type="dxa"/>
            <w:vAlign w:val="center"/>
          </w:tcPr>
          <w:p>
            <w:pPr>
              <w:pStyle w:val="21"/>
            </w:pPr>
            <w: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4.57</w:t>
            </w:r>
          </w:p>
        </w:tc>
        <w:tc>
          <w:tcPr>
            <w:tcW w:w="2551" w:type="dxa"/>
            <w:vAlign w:val="center"/>
          </w:tcPr>
          <w:p>
            <w:pPr>
              <w:pStyle w:val="21"/>
            </w:pPr>
          </w:p>
        </w:tc>
        <w:tc>
          <w:tcPr>
            <w:tcW w:w="2551" w:type="dxa"/>
            <w:vAlign w:val="center"/>
          </w:tcPr>
          <w:p>
            <w:pPr>
              <w:pStyle w:val="21"/>
            </w:pPr>
            <w:r>
              <w:t>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339.77</w:t>
            </w:r>
          </w:p>
        </w:tc>
        <w:tc>
          <w:tcPr>
            <w:tcW w:w="2551" w:type="dxa"/>
            <w:vAlign w:val="center"/>
          </w:tcPr>
          <w:p>
            <w:pPr>
              <w:pStyle w:val="21"/>
            </w:pPr>
            <w:r>
              <w:t>339.77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298.90</w:t>
            </w:r>
          </w:p>
        </w:tc>
        <w:tc>
          <w:tcPr>
            <w:tcW w:w="2551" w:type="dxa"/>
            <w:vAlign w:val="center"/>
          </w:tcPr>
          <w:p>
            <w:pPr>
              <w:pStyle w:val="21"/>
            </w:pPr>
            <w:r>
              <w:t>298.90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2.47</w:t>
            </w:r>
          </w:p>
        </w:tc>
        <w:tc>
          <w:tcPr>
            <w:tcW w:w="2551" w:type="dxa"/>
            <w:vAlign w:val="center"/>
          </w:tcPr>
          <w:p>
            <w:pPr>
              <w:pStyle w:val="21"/>
            </w:pPr>
            <w:r>
              <w:t>2.47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38.38</w:t>
            </w:r>
          </w:p>
        </w:tc>
        <w:tc>
          <w:tcPr>
            <w:tcW w:w="2551" w:type="dxa"/>
            <w:vAlign w:val="center"/>
          </w:tcPr>
          <w:p>
            <w:pPr>
              <w:pStyle w:val="21"/>
            </w:pPr>
            <w:r>
              <w:t>38.38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501207霸州市第七小学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501207霸州市第七小学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501207霸州市第七小学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asciiTheme="minorHAnsi" w:hAnsiTheme="minorHAnsi" w:cstheme="minorBidi"/>
          <w:color w:val="000000"/>
          <w:kern w:val="2"/>
          <w:szCs w:val="22"/>
          <w:lang w:val="uk-UA"/>
        </w:rPr>
      </w:pPr>
      <w:r>
        <w:rPr>
          <w:rFonts w:hint="eastAsia" w:asciiTheme="minorHAnsi" w:hAnsiTheme="minorHAnsi" w:cstheme="minorBidi"/>
          <w:color w:val="000000"/>
          <w:kern w:val="2"/>
          <w:szCs w:val="2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1182.64</w:t>
      </w:r>
      <w:r>
        <w:rPr>
          <w:rFonts w:hint="eastAsia" w:ascii="方正仿宋_GBK"/>
        </w:rPr>
        <w:t>万元，其中：一般公共预算收入</w:t>
      </w:r>
      <w:r>
        <w:rPr>
          <w:rFonts w:ascii="方正仿宋_GBK"/>
        </w:rPr>
        <w:t>1182.64</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lang w:val="uk-UA"/>
        </w:rPr>
      </w:pPr>
      <w:r>
        <w:rPr>
          <w:rFonts w:hint="eastAsia" w:ascii="方正仿宋_GBK"/>
        </w:rPr>
        <w:t>收支预算总表支出栏、基本支出表、项目支出表按经济分类和支出功能分类科目编制，反映霸州市</w:t>
      </w:r>
      <w:r>
        <w:rPr>
          <w:rFonts w:hint="eastAsia" w:ascii="方正仿宋_GBK"/>
          <w:lang w:eastAsia="zh-CN"/>
        </w:rPr>
        <w:t>第七小学</w:t>
      </w:r>
      <w:r>
        <w:rPr>
          <w:rFonts w:hint="eastAsia" w:ascii="方正仿宋_GBK"/>
        </w:rPr>
        <w:t>2023年度单位预算中支出预算的总体情况。2023年支出预算</w:t>
      </w:r>
      <w:r>
        <w:rPr>
          <w:rFonts w:ascii="方正仿宋_GBK"/>
        </w:rPr>
        <w:t>1182.64</w:t>
      </w:r>
      <w:r>
        <w:rPr>
          <w:rFonts w:hint="eastAsia" w:ascii="方正仿宋_GBK"/>
        </w:rPr>
        <w:t>万元，其中：基本支出</w:t>
      </w:r>
      <w:r>
        <w:rPr>
          <w:rFonts w:ascii="方正仿宋_GBK"/>
        </w:rPr>
        <w:t>1050.44</w:t>
      </w:r>
      <w:r>
        <w:rPr>
          <w:rFonts w:hint="eastAsia" w:ascii="方正仿宋_GBK"/>
        </w:rPr>
        <w:t>万元，包括人员经费</w:t>
      </w:r>
      <w:r>
        <w:rPr>
          <w:rFonts w:ascii="方正仿宋_GBK"/>
        </w:rPr>
        <w:t>1036.7</w:t>
      </w:r>
      <w:r>
        <w:rPr>
          <w:rFonts w:hint="eastAsia" w:ascii="方正仿宋_GBK"/>
        </w:rPr>
        <w:t>万元和日常公用经费</w:t>
      </w:r>
      <w:r>
        <w:rPr>
          <w:rFonts w:ascii="方正仿宋_GBK"/>
        </w:rPr>
        <w:t>13.74</w:t>
      </w:r>
      <w:r>
        <w:rPr>
          <w:rFonts w:hint="eastAsia" w:ascii="方正仿宋_GBK"/>
        </w:rPr>
        <w:t>万元；项目支出</w:t>
      </w:r>
      <w:r>
        <w:rPr>
          <w:rFonts w:ascii="方正仿宋_GBK"/>
        </w:rPr>
        <w:t>132.2</w:t>
      </w:r>
      <w:r>
        <w:rPr>
          <w:rFonts w:hint="eastAsia" w:ascii="方正仿宋_GBK"/>
        </w:rPr>
        <w:t>万元，主要为：</w:t>
      </w:r>
      <w:bookmarkStart w:id="0" w:name="_Hlk128344664"/>
      <w:r>
        <w:rPr>
          <w:rFonts w:ascii="方正仿宋_GBK"/>
        </w:rPr>
        <w:t>城乡义务教育补助生均公用经费本级配套资金</w:t>
      </w:r>
      <w:r>
        <w:rPr>
          <w:rFonts w:ascii="方正仿宋_GBK" w:eastAsiaTheme="minorEastAsia"/>
          <w:lang w:eastAsia="zh-CN"/>
        </w:rPr>
        <w:t>3.12</w:t>
      </w:r>
      <w:r>
        <w:rPr>
          <w:rFonts w:hint="eastAsia" w:ascii="方正仿宋_GBK"/>
        </w:rPr>
        <w:t>万元、</w:t>
      </w:r>
      <w:r>
        <w:rPr>
          <w:rFonts w:ascii="方正仿宋_GBK"/>
        </w:rPr>
        <w:t>关于提前下达2023年城乡义务教育省级补助资金预算的通知(公用经费)(冀财教[2022]162号)21.57</w:t>
      </w:r>
      <w:r>
        <w:rPr>
          <w:rFonts w:hint="eastAsia" w:ascii="方正仿宋_GBK"/>
        </w:rPr>
        <w:t>万元、</w:t>
      </w:r>
      <w:r>
        <w:rPr>
          <w:rFonts w:ascii="方正仿宋_GBK"/>
        </w:rPr>
        <w:t>关于提前下达2023年城乡义务教育中央补助经费预算的通知(公用经费)(冀财教[2022]179号)50</w:t>
      </w:r>
      <w:r>
        <w:rPr>
          <w:rFonts w:hint="eastAsia" w:ascii="方正仿宋_GBK"/>
        </w:rPr>
        <w:t>万元，幼儿保教经费</w:t>
      </w:r>
      <w:r>
        <w:rPr>
          <w:rFonts w:ascii="方正仿宋_GBK"/>
        </w:rPr>
        <w:t>14</w:t>
      </w:r>
      <w:r>
        <w:rPr>
          <w:rFonts w:hint="eastAsia" w:ascii="方正仿宋_GBK"/>
        </w:rPr>
        <w:t>万元</w:t>
      </w:r>
      <w:r>
        <w:rPr>
          <w:rFonts w:hint="eastAsia" w:asciiTheme="minorEastAsia" w:hAnsiTheme="minorEastAsia" w:eastAsiaTheme="minorEastAsia"/>
          <w:lang w:eastAsia="zh-CN"/>
        </w:rPr>
        <w:t>、</w:t>
      </w:r>
      <w:r>
        <w:rPr>
          <w:rFonts w:ascii="方正仿宋_GBK"/>
        </w:rPr>
        <w:t>返聘教师经费43.51</w:t>
      </w:r>
      <w:r>
        <w:rPr>
          <w:rFonts w:hint="eastAsia" w:ascii="方正仿宋_GBK"/>
        </w:rPr>
        <w:t>万元。</w:t>
      </w:r>
    </w:p>
    <w:bookmarkEnd w:id="0"/>
    <w:p>
      <w:pPr>
        <w:pStyle w:val="36"/>
        <w:jc w:val="both"/>
        <w:rPr>
          <w:rFonts w:ascii="方正仿宋_GBK"/>
        </w:rPr>
      </w:pPr>
      <w:r>
        <w:rPr>
          <w:rFonts w:hint="eastAsia" w:ascii="方正仿宋_GBK"/>
        </w:rPr>
        <w:t>3、比上年增减情况</w:t>
      </w:r>
    </w:p>
    <w:p>
      <w:pPr>
        <w:pStyle w:val="36"/>
        <w:jc w:val="both"/>
        <w:rPr>
          <w:rFonts w:ascii="方正仿宋_GBK"/>
          <w:lang w:val="uk-UA"/>
        </w:rPr>
      </w:pPr>
      <w:r>
        <w:rPr>
          <w:rFonts w:hint="eastAsia" w:ascii="方正仿宋_GBK"/>
        </w:rPr>
        <w:t>2023年预算收支安排</w:t>
      </w:r>
      <w:r>
        <w:rPr>
          <w:rFonts w:ascii="方正仿宋_GBK"/>
        </w:rPr>
        <w:t>1182.64</w:t>
      </w:r>
      <w:r>
        <w:rPr>
          <w:rFonts w:hint="eastAsia" w:ascii="方正仿宋_GBK"/>
        </w:rPr>
        <w:t>万元，较2022年预算增加</w:t>
      </w:r>
      <w:r>
        <w:rPr>
          <w:rFonts w:hint="eastAsia" w:ascii="方正仿宋_GBK"/>
          <w:lang w:eastAsia="zh-CN"/>
        </w:rPr>
        <w:t>1</w:t>
      </w:r>
      <w:r>
        <w:rPr>
          <w:rFonts w:ascii="方正仿宋_GBK"/>
          <w:lang w:eastAsia="zh-CN"/>
        </w:rPr>
        <w:t>22.69</w:t>
      </w:r>
      <w:r>
        <w:rPr>
          <w:rFonts w:hint="eastAsia" w:ascii="方正仿宋_GBK"/>
        </w:rPr>
        <w:t>万元，其中：基本支出增加</w:t>
      </w:r>
      <w:r>
        <w:rPr>
          <w:rFonts w:hint="eastAsia" w:ascii="方正仿宋_GBK"/>
          <w:lang w:eastAsia="zh-CN"/>
        </w:rPr>
        <w:t>7</w:t>
      </w:r>
      <w:r>
        <w:rPr>
          <w:rFonts w:ascii="方正仿宋_GBK"/>
          <w:lang w:eastAsia="zh-CN"/>
        </w:rPr>
        <w:t>3.94</w:t>
      </w:r>
      <w:r>
        <w:rPr>
          <w:rFonts w:hint="eastAsia" w:ascii="方正仿宋_GBK"/>
        </w:rPr>
        <w:t>万元，主要为</w:t>
      </w:r>
      <w:r>
        <w:rPr>
          <w:rFonts w:hint="eastAsia" w:ascii="方正仿宋_GBK"/>
          <w:lang w:val="uk-UA" w:eastAsia="zh-CN"/>
        </w:rPr>
        <w:t>人员经费</w:t>
      </w:r>
      <w:r>
        <w:rPr>
          <w:rFonts w:hint="eastAsia" w:ascii="方正仿宋_GBK"/>
        </w:rPr>
        <w:t>支出；项目支出减少</w:t>
      </w:r>
      <w:r>
        <w:rPr>
          <w:rFonts w:hint="eastAsia" w:ascii="方正仿宋_GBK"/>
          <w:lang w:eastAsia="zh-CN"/>
        </w:rPr>
        <w:t>4</w:t>
      </w:r>
      <w:r>
        <w:rPr>
          <w:rFonts w:ascii="方正仿宋_GBK"/>
          <w:lang w:eastAsia="zh-CN"/>
        </w:rPr>
        <w:t>8.75</w:t>
      </w:r>
      <w:r>
        <w:rPr>
          <w:rFonts w:hint="eastAsia" w:ascii="方正仿宋_GBK"/>
        </w:rPr>
        <w:t>万元，主要为</w:t>
      </w:r>
      <w:r>
        <w:rPr>
          <w:rFonts w:hint="eastAsia" w:ascii="方正仿宋_GBK"/>
          <w:lang w:eastAsia="zh-CN"/>
        </w:rPr>
        <w:t>增加</w:t>
      </w:r>
      <w:r>
        <w:rPr>
          <w:rFonts w:ascii="方正仿宋_GBK"/>
        </w:rPr>
        <w:t>城乡义务教育补助生均公用经费本级配套资金</w:t>
      </w:r>
      <w:r>
        <w:rPr>
          <w:rFonts w:ascii="方正仿宋_GBK" w:eastAsiaTheme="minorEastAsia"/>
          <w:lang w:eastAsia="zh-CN"/>
        </w:rPr>
        <w:t>1.39</w:t>
      </w:r>
      <w:r>
        <w:rPr>
          <w:rFonts w:hint="eastAsia" w:ascii="方正仿宋_GBK"/>
        </w:rPr>
        <w:t>万元、</w:t>
      </w:r>
      <w:r>
        <w:rPr>
          <w:rFonts w:ascii="方正仿宋_GBK"/>
        </w:rPr>
        <w:t>关于提前下达2023年城乡义务教育中央补助经费预算的通知(公用经费)(冀财教[2022]179号)5</w:t>
      </w:r>
      <w:r>
        <w:rPr>
          <w:rFonts w:hint="eastAsia" w:ascii="方正仿宋_GBK"/>
        </w:rPr>
        <w:t>万元</w:t>
      </w:r>
      <w:r>
        <w:rPr>
          <w:rFonts w:hint="eastAsia" w:ascii="方正仿宋_GBK"/>
          <w:lang w:eastAsia="zh-CN"/>
        </w:rPr>
        <w:t>、</w:t>
      </w:r>
      <w:r>
        <w:rPr>
          <w:rFonts w:ascii="方正仿宋_GBK"/>
        </w:rPr>
        <w:t>返聘教师经费43.51</w:t>
      </w:r>
      <w:r>
        <w:rPr>
          <w:rFonts w:hint="eastAsia" w:ascii="方正仿宋_GBK"/>
        </w:rPr>
        <w:t>万元</w:t>
      </w:r>
      <w:r>
        <w:rPr>
          <w:rFonts w:hint="eastAsia" w:ascii="方正仿宋_GBK"/>
          <w:lang w:eastAsia="zh-CN"/>
        </w:rPr>
        <w:t>，减少</w:t>
      </w:r>
      <w:r>
        <w:rPr>
          <w:rFonts w:ascii="方正仿宋_GBK"/>
        </w:rPr>
        <w:t>关于提前下达2023年城乡义务教育省级补助资金预算的通知(公用经费)(冀财教[2022]162号)0.87</w:t>
      </w:r>
      <w:r>
        <w:rPr>
          <w:rFonts w:hint="eastAsia" w:ascii="方正仿宋_GBK"/>
        </w:rPr>
        <w:t>万元、幼儿保教经费</w:t>
      </w:r>
      <w:r>
        <w:rPr>
          <w:rFonts w:ascii="方正仿宋_GBK"/>
        </w:rPr>
        <w:t>0.28</w:t>
      </w:r>
      <w:r>
        <w:rPr>
          <w:rFonts w:hint="eastAsia" w:ascii="方正仿宋_GBK"/>
        </w:rPr>
        <w:t>万元项目支出。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ascii="方正仿宋_GBK"/>
        </w:rPr>
        <w:t>13.74</w:t>
      </w:r>
      <w:r>
        <w:rPr>
          <w:rFonts w:hint="eastAsia" w:ascii="方正仿宋_GBK"/>
        </w:rPr>
        <w:t>万元，主要用于</w:t>
      </w:r>
      <w:r>
        <w:rPr>
          <w:rFonts w:hint="eastAsia" w:ascii="方正仿宋_GBK"/>
          <w:lang w:eastAsia="zh-CN"/>
        </w:rPr>
        <w:t>办公区的办公费、工会经费</w:t>
      </w:r>
      <w:r>
        <w:rPr>
          <w:rFonts w:hint="eastAsia" w:asciiTheme="minorHAnsi" w:hAnsiTheme="minorHAnsi"/>
          <w:lang w:val="uk-UA" w:eastAsia="zh-CN"/>
        </w:rPr>
        <w:t>、福利费</w:t>
      </w:r>
      <w:r>
        <w:rPr>
          <w:rFonts w:hint="eastAsia" w:ascii="方正仿宋_GBK"/>
        </w:rPr>
        <w:t>等日常运行支出。</w:t>
      </w:r>
    </w:p>
    <w:p>
      <w:pPr>
        <w:pStyle w:val="37"/>
        <w:rPr>
          <w:rFonts w:eastAsia="黑体" w:cs="黑体" w:asciiTheme="minorHAnsi" w:hAnsiTheme="minorHAnsi"/>
          <w:color w:val="000000"/>
          <w:sz w:val="32"/>
          <w:lang w:val="uk-UA"/>
        </w:rPr>
      </w:pPr>
      <w:r>
        <w:rPr>
          <w:rFonts w:ascii="黑体" w:hAnsi="黑体" w:eastAsia="黑体" w:cs="黑体"/>
          <w:color w:val="000000"/>
          <w:sz w:val="32"/>
        </w:rPr>
        <w:t>四、财政拨款“三公”经费预算情况及增减变化原因</w:t>
      </w:r>
    </w:p>
    <w:p>
      <w:pPr>
        <w:pStyle w:val="37"/>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≥1016人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≤43.51万元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≥1016人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≥1016人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≤14万元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2023年，霸州市第七小学安排政府采购预算6.70万元。具体内容见下表。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82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501207霸州市第七小学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1" w:type="dxa"/>
            <w:vAlign w:val="center"/>
          </w:tcPr>
          <w:p>
            <w:pPr>
              <w:pStyle w:val="20"/>
            </w:pPr>
            <w:r>
              <w:t>项目名称</w:t>
            </w:r>
          </w:p>
        </w:tc>
        <w:tc>
          <w:tcPr>
            <w:tcW w:w="82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41" w:type="dxa"/>
            <w:vAlign w:val="center"/>
          </w:tcPr>
          <w:p>
            <w:pPr>
              <w:pStyle w:val="24"/>
            </w:pPr>
            <w:r>
              <w:t>合  计</w:t>
            </w:r>
          </w:p>
        </w:tc>
        <w:tc>
          <w:tcPr>
            <w:tcW w:w="82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6.70</w:t>
            </w:r>
          </w:p>
        </w:tc>
        <w:tc>
          <w:tcPr>
            <w:tcW w:w="964" w:type="dxa"/>
            <w:vAlign w:val="center"/>
          </w:tcPr>
          <w:p>
            <w:pPr>
              <w:pStyle w:val="25"/>
            </w:pPr>
            <w:r>
              <w:t>6.70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41" w:type="dxa"/>
            <w:vAlign w:val="center"/>
          </w:tcPr>
          <w:p>
            <w:pPr>
              <w:pStyle w:val="24"/>
            </w:pPr>
            <w:r>
              <w:t>霸州市第七小学小计</w:t>
            </w:r>
          </w:p>
        </w:tc>
        <w:tc>
          <w:tcPr>
            <w:tcW w:w="82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6.70</w:t>
            </w:r>
          </w:p>
        </w:tc>
        <w:tc>
          <w:tcPr>
            <w:tcW w:w="964" w:type="dxa"/>
            <w:vAlign w:val="center"/>
          </w:tcPr>
          <w:p>
            <w:pPr>
              <w:pStyle w:val="25"/>
            </w:pPr>
            <w:r>
              <w:t>6.70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41" w:type="dxa"/>
            <w:vAlign w:val="center"/>
          </w:tcPr>
          <w:p>
            <w:pPr>
              <w:pStyle w:val="22"/>
            </w:pPr>
            <w:r>
              <w:t>关于提前下达2023年城乡义务教育省级补助资金预算的通知(公用经费)(冀财教[2022]162号)</w:t>
            </w:r>
          </w:p>
        </w:tc>
        <w:tc>
          <w:tcPr>
            <w:tcW w:w="824" w:type="dxa"/>
            <w:vAlign w:val="center"/>
          </w:tcPr>
          <w:p>
            <w:pPr>
              <w:pStyle w:val="21"/>
            </w:pPr>
            <w:r>
              <w:t>21.57</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41" w:type="dxa"/>
            <w:vAlign w:val="center"/>
          </w:tcPr>
          <w:p>
            <w:pPr>
              <w:pStyle w:val="22"/>
            </w:pPr>
            <w:r>
              <w:t>关于提前下达2023年城乡义务教育中央补助经费预算的通知(公用经费)(冀财教[2022]179号)</w:t>
            </w:r>
          </w:p>
        </w:tc>
        <w:tc>
          <w:tcPr>
            <w:tcW w:w="824" w:type="dxa"/>
            <w:vAlign w:val="center"/>
          </w:tcPr>
          <w:p>
            <w:pPr>
              <w:pStyle w:val="21"/>
            </w:pPr>
            <w:r>
              <w:t>50.00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个</w:t>
            </w:r>
          </w:p>
        </w:tc>
        <w:tc>
          <w:tcPr>
            <w:tcW w:w="850" w:type="dxa"/>
            <w:vAlign w:val="center"/>
          </w:tcPr>
          <w:p>
            <w:pPr>
              <w:pStyle w:val="21"/>
            </w:pPr>
            <w:r>
              <w:t>2</w:t>
            </w:r>
          </w:p>
        </w:tc>
        <w:tc>
          <w:tcPr>
            <w:tcW w:w="850" w:type="dxa"/>
            <w:vAlign w:val="center"/>
          </w:tcPr>
          <w:p>
            <w:pPr>
              <w:pStyle w:val="21"/>
            </w:pPr>
            <w:r>
              <w:t>0.50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41" w:type="dxa"/>
            <w:vAlign w:val="center"/>
          </w:tcPr>
          <w:p>
            <w:pPr>
              <w:pStyle w:val="22"/>
            </w:pPr>
            <w:r>
              <w:t>关于提前下达2023年城乡义务教育中央补助经费预算的通知(公用经费)(冀财教[2022]179号)</w:t>
            </w:r>
          </w:p>
        </w:tc>
        <w:tc>
          <w:tcPr>
            <w:tcW w:w="824" w:type="dxa"/>
            <w:vAlign w:val="center"/>
          </w:tcPr>
          <w:p>
            <w:pPr>
              <w:pStyle w:val="21"/>
            </w:pPr>
            <w:r>
              <w:t>50.00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张</w:t>
            </w:r>
          </w:p>
        </w:tc>
        <w:tc>
          <w:tcPr>
            <w:tcW w:w="850" w:type="dxa"/>
            <w:vAlign w:val="center"/>
          </w:tcPr>
          <w:p>
            <w:pPr>
              <w:pStyle w:val="21"/>
            </w:pPr>
            <w:r>
              <w:t>10</w:t>
            </w:r>
          </w:p>
        </w:tc>
        <w:tc>
          <w:tcPr>
            <w:tcW w:w="850" w:type="dxa"/>
            <w:vAlign w:val="center"/>
          </w:tcPr>
          <w:p>
            <w:pPr>
              <w:pStyle w:val="21"/>
            </w:pPr>
            <w:r>
              <w:t>0.07</w:t>
            </w:r>
          </w:p>
        </w:tc>
        <w:tc>
          <w:tcPr>
            <w:tcW w:w="964" w:type="dxa"/>
            <w:vAlign w:val="center"/>
          </w:tcPr>
          <w:p>
            <w:pPr>
              <w:pStyle w:val="21"/>
            </w:pPr>
            <w:r>
              <w:t>0.70</w:t>
            </w:r>
          </w:p>
        </w:tc>
        <w:tc>
          <w:tcPr>
            <w:tcW w:w="964" w:type="dxa"/>
            <w:vAlign w:val="center"/>
          </w:tcPr>
          <w:p>
            <w:pPr>
              <w:pStyle w:val="21"/>
            </w:pPr>
            <w:r>
              <w:t>0.70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41" w:type="dxa"/>
            <w:vAlign w:val="center"/>
          </w:tcPr>
          <w:p>
            <w:pPr>
              <w:pStyle w:val="22"/>
            </w:pPr>
            <w:r>
              <w:t>关于提前下达2023年城乡义务教育中央补助经费预算的通知(公用经费)(冀财教[2022]179号)</w:t>
            </w:r>
          </w:p>
        </w:tc>
        <w:tc>
          <w:tcPr>
            <w:tcW w:w="824" w:type="dxa"/>
            <w:vAlign w:val="center"/>
          </w:tcPr>
          <w:p>
            <w:pPr>
              <w:pStyle w:val="21"/>
            </w:pPr>
            <w:r>
              <w:t>50.00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4.50</w:t>
            </w:r>
          </w:p>
        </w:tc>
        <w:tc>
          <w:tcPr>
            <w:tcW w:w="964" w:type="dxa"/>
            <w:vAlign w:val="center"/>
          </w:tcPr>
          <w:p>
            <w:pPr>
              <w:pStyle w:val="21"/>
            </w:pPr>
            <w:r>
              <w:t>4.50</w:t>
            </w:r>
          </w:p>
        </w:tc>
        <w:tc>
          <w:tcPr>
            <w:tcW w:w="964" w:type="dxa"/>
            <w:vAlign w:val="center"/>
          </w:tcPr>
          <w:p>
            <w:pPr>
              <w:pStyle w:val="21"/>
            </w:pPr>
            <w:r>
              <w:t>4.50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eastAsia="黑体" w:cs="黑体" w:asciiTheme="minorHAnsi" w:hAnsiTheme="minorHAnsi"/>
          <w:color w:val="000000"/>
          <w:sz w:val="32"/>
          <w:lang w:val="uk-UA"/>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霸州市第七小学上年末固定资产金额为1482.62万元（详见下表）。本年度拟购置固定资产总额为6.2万元，已按要求列入政府采购预算，详见政府采购预算表。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30"/>
        <w:gridCol w:w="2858"/>
        <w:gridCol w:w="2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6" w:hRule="atLeast"/>
          <w:tblHeader/>
          <w:jc w:val="center"/>
        </w:trPr>
        <w:tc>
          <w:tcPr>
            <w:tcW w:w="7430" w:type="dxa"/>
            <w:tcBorders>
              <w:top w:val="single" w:color="FFFFFF" w:sz="6" w:space="0"/>
              <w:left w:val="single" w:color="FFFFFF" w:sz="6" w:space="0"/>
              <w:right w:val="single" w:color="FFFFFF" w:sz="6" w:space="0"/>
            </w:tcBorders>
            <w:vAlign w:val="center"/>
          </w:tcPr>
          <w:p>
            <w:pPr>
              <w:pStyle w:val="19"/>
            </w:pPr>
            <w:r>
              <w:t>501207霸州市第七小学</w:t>
            </w:r>
          </w:p>
        </w:tc>
        <w:tc>
          <w:tcPr>
            <w:tcW w:w="5716"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4" w:hRule="atLeast"/>
          <w:tblHeader/>
          <w:jc w:val="center"/>
        </w:trPr>
        <w:tc>
          <w:tcPr>
            <w:tcW w:w="7430" w:type="dxa"/>
            <w:vAlign w:val="center"/>
          </w:tcPr>
          <w:p>
            <w:pPr>
              <w:pStyle w:val="20"/>
            </w:pPr>
            <w:r>
              <w:t>项   目</w:t>
            </w:r>
          </w:p>
        </w:tc>
        <w:tc>
          <w:tcPr>
            <w:tcW w:w="2858" w:type="dxa"/>
            <w:vAlign w:val="center"/>
          </w:tcPr>
          <w:p>
            <w:pPr>
              <w:pStyle w:val="20"/>
            </w:pPr>
            <w:r>
              <w:t>数量</w:t>
            </w:r>
          </w:p>
        </w:tc>
        <w:tc>
          <w:tcPr>
            <w:tcW w:w="2858"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资产总额</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w:t>
            </w:r>
          </w:p>
        </w:tc>
        <w:tc>
          <w:tcPr>
            <w:tcW w:w="2858"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1482.62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1、房屋（平方米）</w:t>
            </w:r>
          </w:p>
        </w:tc>
        <w:tc>
          <w:tcPr>
            <w:tcW w:w="2858"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rPr>
              <w:t>3868.38</w:t>
            </w:r>
          </w:p>
        </w:tc>
        <w:tc>
          <w:tcPr>
            <w:tcW w:w="2858" w:type="dxa"/>
            <w:vAlign w:val="center"/>
          </w:tcPr>
          <w:p>
            <w:pPr>
              <w:jc w:val="center"/>
              <w:rPr>
                <w:rFonts w:eastAsia="方正书宋_GBK" w:cs="方正书宋_GBK" w:asciiTheme="minorHAnsi" w:hAnsiTheme="minorHAnsi"/>
                <w:sz w:val="21"/>
                <w:lang w:val="uk-UA"/>
              </w:rPr>
            </w:pPr>
            <w:r>
              <w:rPr>
                <w:rFonts w:ascii="方正书宋_GBK" w:hAnsi="方正书宋_GBK" w:eastAsia="方正书宋_GBK" w:cs="方正书宋_GBK"/>
                <w:sz w:val="21"/>
              </w:rPr>
              <w:t>688.31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 xml:space="preserve">   其中：办公用房（平方米）</w:t>
            </w:r>
          </w:p>
        </w:tc>
        <w:tc>
          <w:tcPr>
            <w:tcW w:w="2858"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rPr>
              <w:t>120</w:t>
            </w:r>
          </w:p>
        </w:tc>
        <w:tc>
          <w:tcPr>
            <w:tcW w:w="2858"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rPr>
              <w:t>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2、车辆（台、辆）</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3、单价在20万元以上的设备</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4、其他固定资产</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19</w:t>
            </w:r>
            <w:r>
              <w:rPr>
                <w:rFonts w:ascii="方正书宋_GBK" w:hAnsi="方正书宋_GBK" w:eastAsia="方正书宋_GBK" w:cs="方正书宋_GBK"/>
                <w:sz w:val="21"/>
                <w:lang w:eastAsia="zh-CN"/>
              </w:rPr>
              <w:t>223</w:t>
            </w:r>
          </w:p>
        </w:tc>
        <w:tc>
          <w:tcPr>
            <w:tcW w:w="2858"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794.31</w:t>
            </w:r>
          </w:p>
        </w:tc>
      </w:tr>
    </w:tbl>
    <w:p>
      <w:pPr>
        <w:ind w:firstLine="420"/>
        <w:rPr>
          <w:rFonts w:asciiTheme="minorHAnsi" w:hAnsiTheme="minorHAnsi"/>
          <w:lang w:val="uk-UA"/>
        </w:rPr>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37591d68-5a74-4b99-b24d-d1ff7a2ef7ff"/>
  </w:docVars>
  <w:rsids>
    <w:rsidRoot w:val="004A1168"/>
    <w:rsid w:val="00012A57"/>
    <w:rsid w:val="000B7353"/>
    <w:rsid w:val="00136014"/>
    <w:rsid w:val="001F67F8"/>
    <w:rsid w:val="002F010E"/>
    <w:rsid w:val="003A5231"/>
    <w:rsid w:val="003D654A"/>
    <w:rsid w:val="00464BFB"/>
    <w:rsid w:val="004A1168"/>
    <w:rsid w:val="005B7AFC"/>
    <w:rsid w:val="006C32E3"/>
    <w:rsid w:val="006D6C4D"/>
    <w:rsid w:val="006F70C6"/>
    <w:rsid w:val="00774E5F"/>
    <w:rsid w:val="007A28F6"/>
    <w:rsid w:val="00972810"/>
    <w:rsid w:val="00991EB1"/>
    <w:rsid w:val="009B55A2"/>
    <w:rsid w:val="00A1072C"/>
    <w:rsid w:val="00A80758"/>
    <w:rsid w:val="00A9064A"/>
    <w:rsid w:val="00A915A7"/>
    <w:rsid w:val="00AA1FB3"/>
    <w:rsid w:val="00AD578B"/>
    <w:rsid w:val="00AF1FC2"/>
    <w:rsid w:val="00B6757F"/>
    <w:rsid w:val="00BB35A7"/>
    <w:rsid w:val="00C57197"/>
    <w:rsid w:val="00C672B5"/>
    <w:rsid w:val="00CC7E62"/>
    <w:rsid w:val="00D27022"/>
    <w:rsid w:val="00D513F4"/>
    <w:rsid w:val="00D64AD2"/>
    <w:rsid w:val="00D93167"/>
    <w:rsid w:val="00D9444E"/>
    <w:rsid w:val="00E20116"/>
    <w:rsid w:val="00E3061C"/>
    <w:rsid w:val="00EF51BF"/>
    <w:rsid w:val="00FC209C"/>
    <w:rsid w:val="1125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6320</Words>
  <Characters>7598</Characters>
  <Lines>73</Lines>
  <Paragraphs>20</Paragraphs>
  <TotalTime>19</TotalTime>
  <ScaleCrop>false</ScaleCrop>
  <LinksUpToDate>false</LinksUpToDate>
  <CharactersWithSpaces>7766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2023-02-28T08:31:15Z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B519EAC27F9842C8B753E5944D6235F4</vt:lpwstr>
  </property>
</Properties>
</file>